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2FC1" w14:textId="77777777" w:rsidR="00243701" w:rsidRDefault="00243701"/>
    <w:p w14:paraId="332CD282" w14:textId="77777777" w:rsidR="00243701" w:rsidRDefault="00243701"/>
    <w:p w14:paraId="5994A56F" w14:textId="77777777" w:rsidR="00243701" w:rsidRDefault="00243701"/>
    <w:p w14:paraId="369B75DB" w14:textId="77777777" w:rsidR="00243701" w:rsidRDefault="00243701"/>
    <w:p w14:paraId="050526EF" w14:textId="77777777" w:rsidR="00243701" w:rsidRDefault="00243701"/>
    <w:p w14:paraId="31B3402B" w14:textId="77777777" w:rsidR="00243701" w:rsidRDefault="00243701"/>
    <w:p w14:paraId="44B184F1" w14:textId="77777777" w:rsidR="00243701" w:rsidRDefault="00243701"/>
    <w:p w14:paraId="6945EACA" w14:textId="77777777" w:rsidR="00243701" w:rsidRDefault="00243701"/>
    <w:p w14:paraId="3A4D2E09" w14:textId="77777777" w:rsidR="00243701" w:rsidRDefault="00243701"/>
    <w:p w14:paraId="3DEBE344" w14:textId="77777777" w:rsidR="00243701" w:rsidRDefault="00243701"/>
    <w:p w14:paraId="1D7A72EF" w14:textId="77777777" w:rsidR="00243701" w:rsidRDefault="00243701"/>
    <w:p w14:paraId="7D97FC62" w14:textId="77777777" w:rsidR="00243701" w:rsidRDefault="00243701"/>
    <w:p w14:paraId="4ABA3955" w14:textId="77777777" w:rsidR="00243701" w:rsidRDefault="00243701"/>
    <w:p w14:paraId="653643EC" w14:textId="77777777" w:rsidR="00243701" w:rsidRDefault="00243701"/>
    <w:p w14:paraId="6DD8B0F7" w14:textId="77777777" w:rsidR="00243701" w:rsidRDefault="00CD771E">
      <w:pPr>
        <w:ind w:firstLineChars="950" w:firstLine="190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GRĂDINITA P.N. GOTTLOB</w:t>
      </w:r>
    </w:p>
    <w:p w14:paraId="2D09D3B7" w14:textId="77777777" w:rsidR="00243701" w:rsidRDefault="00243701">
      <w:pPr>
        <w:rPr>
          <w:lang w:val="ro-RO"/>
        </w:rPr>
      </w:pPr>
    </w:p>
    <w:p w14:paraId="6D0BE12E" w14:textId="77777777" w:rsidR="00243701" w:rsidRDefault="00CD771E">
      <w:pPr>
        <w:ind w:firstLineChars="100" w:firstLin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Grădinița noastră, structura  a Școlii Gimnaziale Gottlob, funcționează cu două grupe de preșcolari, desfășurând activități atractive și educative pentru copiii cu vârsta cuprinsă între 3 si  6 ani. Cele două </w:t>
      </w:r>
      <w:r>
        <w:rPr>
          <w:rFonts w:ascii="Times New Roman" w:hAnsi="Times New Roman" w:cs="Times New Roman"/>
          <w:sz w:val="24"/>
          <w:szCs w:val="24"/>
          <w:lang w:val="ro-RO"/>
        </w:rPr>
        <w:t>grupe funcționează după orarul</w:t>
      </w:r>
      <w:r>
        <w:rPr>
          <w:rFonts w:ascii="Times New Roman" w:hAnsi="Times New Roman" w:cs="Times New Roman"/>
          <w:sz w:val="24"/>
          <w:szCs w:val="24"/>
        </w:rPr>
        <w:t xml:space="preserve"> : 8-13, interval orar </w:t>
      </w:r>
      <w:r>
        <w:rPr>
          <w:rFonts w:ascii="Times New Roman" w:hAnsi="Times New Roman" w:cs="Times New Roman"/>
          <w:sz w:val="24"/>
          <w:szCs w:val="24"/>
          <w:lang w:val="ro-RO"/>
        </w:rPr>
        <w:t>în care cei mici beneficiază de săli amenajate corespunzător dotate cu mobilier nou, jucarii, material instructiv -educativ și câte o tabla  interactiva Smart, în fiecare sala de grupă.</w:t>
      </w:r>
    </w:p>
    <w:p w14:paraId="7BCA8969" w14:textId="77777777" w:rsidR="00243701" w:rsidRDefault="00CD771E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Curtea grădiniței este dotată cu un ansamblu de joaca adecvat vârstei copiilor, cu tobogane și balansoare, iar joaca și buna-dispoziție îi aduc pe cei mici mai aproape de lumea poveștilor.</w:t>
      </w:r>
    </w:p>
    <w:p w14:paraId="240669F9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251C2D6E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4507A2BD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50FAF4F7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46948C6F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4BDC5CF5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5FE70CA7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3DDD40DA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6C0DD165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6927069A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193525FA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26FEAE1B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136A03D3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65216A1A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4DF046FA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15DFD55E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470923E1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44B25970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091DEA58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5BB3DE7A" w14:textId="77777777" w:rsidR="00243701" w:rsidRDefault="00243701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E6AC41E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00F2658E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6E2EA3F8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0E554175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7BCD4C8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223BEE1A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02A0F38" w14:textId="77777777" w:rsidR="00243701" w:rsidRDefault="00CD771E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114300" distR="114300" wp14:anchorId="0E43FD6B" wp14:editId="615D9D54">
            <wp:extent cx="4980940" cy="8854440"/>
            <wp:effectExtent l="0" t="0" r="10160" b="3810"/>
            <wp:docPr id="2" name="Picture 2" descr="IMG-20250415-WA0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-20250415-WA000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6C4E4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6B0C27E2" w14:textId="77777777" w:rsidR="00243701" w:rsidRDefault="00CD771E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114300" distR="114300" wp14:anchorId="5F6986D7" wp14:editId="6E66D273">
            <wp:extent cx="4980940" cy="8854440"/>
            <wp:effectExtent l="0" t="0" r="10160" b="3810"/>
            <wp:docPr id="3" name="Picture 3" descr="IMG-20250415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-20250415-WA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E6C3" w14:textId="77777777" w:rsidR="00243701" w:rsidRDefault="00CD771E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114300" distR="114300" wp14:anchorId="79A478A4" wp14:editId="35B516F4">
            <wp:extent cx="6995160" cy="5246370"/>
            <wp:effectExtent l="0" t="0" r="11430" b="15240"/>
            <wp:docPr id="4" name="Picture 4" descr="20250415_09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0250415_092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9516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A2C8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4FE08143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72CBC06D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0DA214AE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1E000D16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0302CF7A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1DDE1D91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6D20F787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24C4DB33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2F19EF65" w14:textId="77777777" w:rsidR="00243701" w:rsidRDefault="00243701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</w:p>
    <w:p w14:paraId="1101D48E" w14:textId="77777777" w:rsidR="00243701" w:rsidRDefault="00CD771E">
      <w:pPr>
        <w:ind w:firstLine="2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drawing>
          <wp:inline distT="0" distB="0" distL="114300" distR="114300" wp14:anchorId="7F3E4D5A" wp14:editId="142A772D">
            <wp:extent cx="6995160" cy="5246370"/>
            <wp:effectExtent l="0" t="0" r="11430" b="15240"/>
            <wp:docPr id="5" name="Picture 5" descr="20250415_09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0250415_092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9516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370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0B75AA"/>
    <w:rsid w:val="00243701"/>
    <w:rsid w:val="00894CA4"/>
    <w:rsid w:val="00CD771E"/>
    <w:rsid w:val="590B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08C8B"/>
  <w15:docId w15:val="{79EA06DA-5D4F-48EA-80AC-DD174C3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Jitiu Mihaela</cp:lastModifiedBy>
  <cp:revision>2</cp:revision>
  <dcterms:created xsi:type="dcterms:W3CDTF">2025-04-17T07:17:00Z</dcterms:created>
  <dcterms:modified xsi:type="dcterms:W3CDTF">2025-04-17T07:17:00Z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9DAC151969CC4679B446D658C039DBF3_11</vt:lpwstr>
  </property>
</Properties>
</file>